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57A5B" w14:textId="77777777" w:rsidR="00B002E8" w:rsidRDefault="00B002E8" w:rsidP="00B002E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716B7">
        <w:rPr>
          <w:rFonts w:ascii="Times New Roman" w:hAnsi="Times New Roman"/>
          <w:b/>
          <w:sz w:val="24"/>
          <w:szCs w:val="24"/>
        </w:rPr>
        <w:t xml:space="preserve">Standard Operating Procedures (SOP’s) and Critical Control Points </w:t>
      </w:r>
      <w:r w:rsidR="000C7668">
        <w:rPr>
          <w:rFonts w:ascii="Times New Roman" w:hAnsi="Times New Roman"/>
          <w:b/>
          <w:sz w:val="24"/>
          <w:szCs w:val="24"/>
        </w:rPr>
        <w:t>in</w:t>
      </w:r>
      <w:r w:rsidRPr="00B716B7">
        <w:rPr>
          <w:rFonts w:ascii="Times New Roman" w:hAnsi="Times New Roman"/>
          <w:b/>
          <w:sz w:val="24"/>
          <w:szCs w:val="24"/>
        </w:rPr>
        <w:t xml:space="preserve"> </w:t>
      </w:r>
      <w:r w:rsidR="005D1716">
        <w:rPr>
          <w:rFonts w:ascii="Times New Roman" w:hAnsi="Times New Roman"/>
          <w:b/>
          <w:sz w:val="24"/>
          <w:szCs w:val="24"/>
        </w:rPr>
        <w:t>Crossing</w:t>
      </w:r>
      <w:r w:rsidR="000C7668">
        <w:rPr>
          <w:rFonts w:ascii="Times New Roman" w:hAnsi="Times New Roman"/>
          <w:b/>
          <w:sz w:val="24"/>
          <w:szCs w:val="24"/>
        </w:rPr>
        <w:t xml:space="preserve"> trials</w:t>
      </w:r>
    </w:p>
    <w:p w14:paraId="12E3B919" w14:textId="77777777"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_Toc473796023"/>
    </w:p>
    <w:p w14:paraId="4540A4DD" w14:textId="77777777" w:rsidR="00555954" w:rsidRDefault="00555954" w:rsidP="0055595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C017AC7" w14:textId="77777777" w:rsidR="00555954" w:rsidRPr="006140BD" w:rsidRDefault="00555954" w:rsidP="00555954">
      <w:pPr>
        <w:pStyle w:val="NoSpacing"/>
        <w:rPr>
          <w:b/>
        </w:rPr>
      </w:pPr>
      <w:r w:rsidRPr="006140BD">
        <w:rPr>
          <w:rFonts w:ascii="Times New Roman" w:hAnsi="Times New Roman"/>
          <w:b/>
          <w:sz w:val="24"/>
          <w:szCs w:val="24"/>
        </w:rPr>
        <w:t>Hybridization Trials</w:t>
      </w:r>
      <w:bookmarkEnd w:id="0"/>
    </w:p>
    <w:p w14:paraId="3FD00733" w14:textId="77777777" w:rsidR="00555954" w:rsidRPr="006140BD" w:rsidRDefault="00555954" w:rsidP="00555954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14:paraId="4CE2A3A7" w14:textId="77777777" w:rsidR="00555954" w:rsidRPr="00566F99" w:rsidRDefault="00555954" w:rsidP="005559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DAD29DE" w14:textId="77777777" w:rsidR="00555954" w:rsidRPr="00E90D63" w:rsidRDefault="00555954" w:rsidP="001E1481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E90D63">
        <w:rPr>
          <w:rFonts w:ascii="Times New Roman" w:hAnsi="Times New Roman"/>
          <w:bCs/>
          <w:sz w:val="24"/>
          <w:szCs w:val="24"/>
        </w:rPr>
        <w:t>Activities carried out during and after hybridization</w:t>
      </w:r>
    </w:p>
    <w:p w14:paraId="69DF8390" w14:textId="5BB70395" w:rsidR="00E27640" w:rsidRDefault="00E27640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Identification of parents</w:t>
      </w:r>
    </w:p>
    <w:p w14:paraId="672BE836" w14:textId="769C6BC6"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Design a crossing plan</w:t>
      </w:r>
    </w:p>
    <w:p w14:paraId="1A785329" w14:textId="77777777"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Plant your crossing block</w:t>
      </w:r>
    </w:p>
    <w:p w14:paraId="151B02D2" w14:textId="4B09FAAB" w:rsidR="00555954" w:rsidRPr="00566F99" w:rsidRDefault="009734E5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Labell</w:t>
      </w:r>
      <w:proofErr w:type="spellEnd"/>
      <w:r w:rsidR="00555954" w:rsidRPr="00566F99">
        <w:rPr>
          <w:rFonts w:ascii="Times New Roman" w:hAnsi="Times New Roman"/>
          <w:sz w:val="24"/>
          <w:szCs w:val="24"/>
        </w:rPr>
        <w:t xml:space="preserve"> all potential parents</w:t>
      </w:r>
    </w:p>
    <w:p w14:paraId="4847EB3C" w14:textId="77777777"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Carry out hybridization</w:t>
      </w:r>
    </w:p>
    <w:p w14:paraId="0A183870" w14:textId="77777777"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Harvest mature fruits</w:t>
      </w:r>
    </w:p>
    <w:p w14:paraId="5E39D9C8" w14:textId="77777777"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Process fruits, obtain seeds, label, package and store</w:t>
      </w:r>
    </w:p>
    <w:p w14:paraId="6C64B73A" w14:textId="77777777"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Flowering and flower description</w:t>
      </w:r>
    </w:p>
    <w:p w14:paraId="6ED629A6" w14:textId="77777777" w:rsidR="00555954" w:rsidRPr="00566F99" w:rsidRDefault="00555954" w:rsidP="001E1481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Flowering time vary depending on location and genotype </w:t>
      </w:r>
    </w:p>
    <w:p w14:paraId="2908AFA1" w14:textId="77777777"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p w14:paraId="4D4683BC" w14:textId="77777777"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p w14:paraId="2538B1BE" w14:textId="77777777"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5FD29F05" wp14:editId="2E2B7383">
            <wp:extent cx="1123950" cy="1009650"/>
            <wp:effectExtent l="19050" t="19050" r="19050" b="19050"/>
            <wp:docPr id="4" name="Picture 4" descr="E:\Toshiba BKUP My Docs100110\My Pictures\Ubiaja061009\IMG_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Toshiba BKUP My Docs100110\My Pictures\Ubiaja061009\IMG_77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66F99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ab/>
      </w:r>
      <w:r w:rsidR="001E1481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 xml:space="preserve">   </w:t>
      </w: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53FB2342" wp14:editId="64847D6E">
            <wp:extent cx="1047750" cy="1009650"/>
            <wp:effectExtent l="19050" t="19050" r="19050" b="19050"/>
            <wp:docPr id="3" name="Picture 3" descr="E:\Toshiba BKUP My Docs100110\My Pictures\Ubiaja051009\IMG_7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Toshiba BKUP My Docs100110\My Pictures\Ubiaja051009\IMG_77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66F99">
        <w:rPr>
          <w:rFonts w:ascii="Times New Roman" w:hAnsi="Times New Roman"/>
          <w:sz w:val="24"/>
          <w:szCs w:val="24"/>
        </w:rPr>
        <w:t xml:space="preserve">     </w:t>
      </w:r>
      <w:r w:rsidR="001E1481">
        <w:rPr>
          <w:rFonts w:ascii="Times New Roman" w:hAnsi="Times New Roman"/>
          <w:sz w:val="24"/>
          <w:szCs w:val="24"/>
        </w:rPr>
        <w:t xml:space="preserve">      </w:t>
      </w:r>
      <w:r w:rsidRPr="00566F99">
        <w:rPr>
          <w:rFonts w:ascii="Times New Roman" w:hAnsi="Times New Roman"/>
          <w:noProof/>
          <w:sz w:val="24"/>
          <w:szCs w:val="24"/>
        </w:rPr>
        <w:t xml:space="preserve"> </w:t>
      </w: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49CCD8BA" wp14:editId="52A32366">
            <wp:extent cx="1143000" cy="9429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66F99">
        <w:rPr>
          <w:rFonts w:ascii="Times New Roman" w:hAnsi="Times New Roman"/>
          <w:sz w:val="24"/>
          <w:szCs w:val="24"/>
        </w:rPr>
        <w:t xml:space="preserve">    </w:t>
      </w:r>
      <w:r w:rsidR="001E1481">
        <w:rPr>
          <w:rFonts w:ascii="Times New Roman" w:hAnsi="Times New Roman"/>
          <w:sz w:val="24"/>
          <w:szCs w:val="24"/>
        </w:rPr>
        <w:t xml:space="preserve">       </w:t>
      </w:r>
      <w:r w:rsidRPr="00566F99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5791D300" wp14:editId="105883C4">
            <wp:extent cx="1009650" cy="9239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B0795D3" w14:textId="77777777"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Male flower </w:t>
      </w:r>
      <w:r w:rsidRPr="00566F99">
        <w:rPr>
          <w:rFonts w:ascii="Times New Roman" w:hAnsi="Times New Roman"/>
          <w:sz w:val="24"/>
          <w:szCs w:val="24"/>
        </w:rPr>
        <w:tab/>
      </w:r>
      <w:r w:rsidR="001E1481" w:rsidRPr="00566F99">
        <w:rPr>
          <w:rFonts w:ascii="Times New Roman" w:hAnsi="Times New Roman"/>
          <w:sz w:val="24"/>
          <w:szCs w:val="24"/>
        </w:rPr>
        <w:tab/>
        <w:t xml:space="preserve"> </w:t>
      </w:r>
      <w:r w:rsidR="001E1481">
        <w:rPr>
          <w:rFonts w:ascii="Times New Roman" w:hAnsi="Times New Roman"/>
          <w:sz w:val="24"/>
          <w:szCs w:val="24"/>
        </w:rPr>
        <w:t xml:space="preserve">    </w:t>
      </w:r>
      <w:r w:rsidR="001E1481" w:rsidRPr="00566F99">
        <w:rPr>
          <w:rFonts w:ascii="Times New Roman" w:hAnsi="Times New Roman"/>
          <w:sz w:val="24"/>
          <w:szCs w:val="24"/>
        </w:rPr>
        <w:t>Female</w:t>
      </w:r>
      <w:r w:rsidRPr="00566F99">
        <w:rPr>
          <w:rFonts w:ascii="Times New Roman" w:hAnsi="Times New Roman"/>
          <w:sz w:val="24"/>
          <w:szCs w:val="24"/>
        </w:rPr>
        <w:t xml:space="preserve"> flower</w:t>
      </w:r>
      <w:r w:rsidRPr="00566F99">
        <w:rPr>
          <w:rFonts w:ascii="Times New Roman" w:hAnsi="Times New Roman"/>
          <w:sz w:val="24"/>
          <w:szCs w:val="24"/>
        </w:rPr>
        <w:tab/>
        <w:t xml:space="preserve">  </w:t>
      </w:r>
      <w:r w:rsidR="00275054">
        <w:rPr>
          <w:rFonts w:ascii="Times New Roman" w:hAnsi="Times New Roman"/>
          <w:sz w:val="24"/>
          <w:szCs w:val="24"/>
        </w:rPr>
        <w:t xml:space="preserve">    </w:t>
      </w:r>
      <w:r w:rsidR="001E1481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 xml:space="preserve">Pollination process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6F99">
        <w:rPr>
          <w:rFonts w:ascii="Times New Roman" w:hAnsi="Times New Roman"/>
          <w:sz w:val="24"/>
          <w:szCs w:val="24"/>
        </w:rPr>
        <w:tab/>
        <w:t xml:space="preserve"> </w:t>
      </w:r>
      <w:r w:rsidR="001E1481">
        <w:rPr>
          <w:rFonts w:ascii="Times New Roman" w:hAnsi="Times New Roman"/>
          <w:sz w:val="24"/>
          <w:szCs w:val="24"/>
        </w:rPr>
        <w:t xml:space="preserve">    </w:t>
      </w:r>
      <w:r w:rsidR="00275054">
        <w:rPr>
          <w:rFonts w:ascii="Times New Roman" w:hAnsi="Times New Roman"/>
          <w:sz w:val="24"/>
          <w:szCs w:val="24"/>
        </w:rPr>
        <w:t xml:space="preserve">        </w:t>
      </w:r>
      <w:r w:rsidR="001E1481">
        <w:rPr>
          <w:rFonts w:ascii="Times New Roman" w:hAnsi="Times New Roman"/>
          <w:sz w:val="24"/>
          <w:szCs w:val="24"/>
        </w:rPr>
        <w:t xml:space="preserve">  </w:t>
      </w:r>
      <w:r w:rsidRPr="00566F99">
        <w:rPr>
          <w:rFonts w:ascii="Times New Roman" w:hAnsi="Times New Roman"/>
          <w:sz w:val="24"/>
          <w:szCs w:val="24"/>
        </w:rPr>
        <w:t xml:space="preserve">Fruit </w:t>
      </w:r>
    </w:p>
    <w:p w14:paraId="3D0B844A" w14:textId="77777777" w:rsidR="00555954" w:rsidRPr="00566F99" w:rsidRDefault="00555954" w:rsidP="00555954">
      <w:pPr>
        <w:pStyle w:val="NoSpacing"/>
        <w:rPr>
          <w:rFonts w:ascii="Times New Roman" w:hAnsi="Times New Roman"/>
          <w:noProof/>
          <w:sz w:val="24"/>
          <w:szCs w:val="24"/>
          <w:lang w:val="en-GB" w:eastAsia="en-GB"/>
        </w:rPr>
      </w:pPr>
      <w:r w:rsidRPr="00566F99">
        <w:rPr>
          <w:rFonts w:ascii="Times New Roman" w:hAnsi="Times New Roman"/>
          <w:noProof/>
          <w:sz w:val="24"/>
          <w:szCs w:val="24"/>
          <w:lang w:val="en-GB" w:eastAsia="en-GB"/>
        </w:rPr>
        <w:t xml:space="preserve">    </w:t>
      </w:r>
    </w:p>
    <w:p w14:paraId="7DDECD0B" w14:textId="77777777" w:rsidR="00555954" w:rsidRPr="00E8152E" w:rsidRDefault="00555954" w:rsidP="00555954">
      <w:pPr>
        <w:pStyle w:val="FigureStyle"/>
        <w:rPr>
          <w:rStyle w:val="BookTitle"/>
          <w:b w:val="0"/>
          <w:bCs w:val="0"/>
          <w:smallCaps w:val="0"/>
        </w:rPr>
      </w:pPr>
      <w:bookmarkStart w:id="1" w:name="_Toc473795648"/>
      <w:r w:rsidRPr="00E8152E">
        <w:rPr>
          <w:rStyle w:val="BookTitle"/>
          <w:b w:val="0"/>
          <w:bCs w:val="0"/>
          <w:smallCaps w:val="0"/>
        </w:rPr>
        <w:t>Figure 1</w:t>
      </w:r>
      <w:r>
        <w:rPr>
          <w:rStyle w:val="BookTitle"/>
          <w:b w:val="0"/>
          <w:bCs w:val="0"/>
          <w:smallCaps w:val="0"/>
        </w:rPr>
        <w:t>:</w:t>
      </w:r>
      <w:r w:rsidRPr="00E8152E">
        <w:rPr>
          <w:rStyle w:val="BookTitle"/>
          <w:b w:val="0"/>
          <w:bCs w:val="0"/>
          <w:smallCaps w:val="0"/>
        </w:rPr>
        <w:t xml:space="preserve"> Hybridization process in cassava</w:t>
      </w:r>
      <w:bookmarkEnd w:id="1"/>
      <w:r w:rsidRPr="00E8152E">
        <w:rPr>
          <w:rStyle w:val="BookTitle"/>
          <w:b w:val="0"/>
          <w:bCs w:val="0"/>
          <w:smallCaps w:val="0"/>
        </w:rPr>
        <w:t xml:space="preserve">             </w:t>
      </w:r>
    </w:p>
    <w:p w14:paraId="676D07BE" w14:textId="77777777"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p w14:paraId="5CCF01D4" w14:textId="77777777" w:rsidR="00555954" w:rsidRPr="00B064B7" w:rsidRDefault="00555954" w:rsidP="00275054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B064B7">
        <w:rPr>
          <w:rFonts w:ascii="Times New Roman" w:hAnsi="Times New Roman"/>
          <w:b/>
          <w:sz w:val="24"/>
          <w:szCs w:val="24"/>
        </w:rPr>
        <w:t xml:space="preserve">Materials needed: </w:t>
      </w:r>
    </w:p>
    <w:p w14:paraId="0C85FAE2" w14:textId="77777777"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Pollination bags</w:t>
      </w:r>
    </w:p>
    <w:p w14:paraId="0AF673EA" w14:textId="77777777"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 xml:space="preserve">Pencil  </w:t>
      </w:r>
    </w:p>
    <w:p w14:paraId="2BC99A3F" w14:textId="77777777"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Pollination tags and bags</w:t>
      </w:r>
    </w:p>
    <w:p w14:paraId="702F2C3D" w14:textId="77777777" w:rsidR="00555954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Paper tags and bags</w:t>
      </w:r>
    </w:p>
    <w:p w14:paraId="5CC119B1" w14:textId="77777777" w:rsidR="00555954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Barcode labels</w:t>
      </w:r>
    </w:p>
    <w:p w14:paraId="77038D1D" w14:textId="77777777"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Tablet or mobile with barcode scanner (E</w:t>
      </w:r>
      <w:r w:rsidRPr="00566F99">
        <w:rPr>
          <w:rFonts w:ascii="Times New Roman" w:hAnsi="Times New Roman"/>
          <w:sz w:val="24"/>
          <w:szCs w:val="24"/>
        </w:rPr>
        <w:t>lectronic fieldbook</w:t>
      </w:r>
      <w:r>
        <w:rPr>
          <w:rFonts w:ascii="Times New Roman" w:hAnsi="Times New Roman"/>
          <w:sz w:val="24"/>
          <w:szCs w:val="24"/>
        </w:rPr>
        <w:t>)</w:t>
      </w:r>
      <w:r w:rsidRPr="00566F99">
        <w:rPr>
          <w:rFonts w:ascii="Times New Roman" w:hAnsi="Times New Roman"/>
          <w:sz w:val="24"/>
          <w:szCs w:val="24"/>
        </w:rPr>
        <w:t xml:space="preserve"> and power bank</w:t>
      </w:r>
    </w:p>
    <w:p w14:paraId="5E498E5D" w14:textId="77777777"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Field coat with big pockets or apron with pockets, hats and boots</w:t>
      </w:r>
    </w:p>
    <w:p w14:paraId="46E7774D" w14:textId="77777777"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Seed envelopes</w:t>
      </w:r>
    </w:p>
    <w:p w14:paraId="38D8A5EE" w14:textId="77777777" w:rsidR="00555954" w:rsidRPr="00566F99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lastRenderedPageBreak/>
        <w:t>Pollination bags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6276F2" w14:textId="77777777" w:rsidR="00555954" w:rsidRDefault="00555954" w:rsidP="00275054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66F99">
        <w:rPr>
          <w:rFonts w:ascii="Times New Roman" w:hAnsi="Times New Roman"/>
          <w:sz w:val="24"/>
          <w:szCs w:val="24"/>
        </w:rPr>
        <w:t>Ribbons (different colours)</w:t>
      </w:r>
    </w:p>
    <w:p w14:paraId="5E7A19CC" w14:textId="77777777" w:rsidR="005172E5" w:rsidRDefault="005172E5" w:rsidP="005172E5">
      <w:pPr>
        <w:pStyle w:val="NoSpacing"/>
        <w:rPr>
          <w:rFonts w:ascii="Times New Roman" w:hAnsi="Times New Roman"/>
          <w:sz w:val="24"/>
          <w:szCs w:val="24"/>
        </w:rPr>
      </w:pPr>
    </w:p>
    <w:p w14:paraId="0D3C98EE" w14:textId="77777777" w:rsidR="005172E5" w:rsidRPr="00566F99" w:rsidRDefault="005172E5" w:rsidP="005172E5">
      <w:pPr>
        <w:pStyle w:val="NoSpacing"/>
        <w:rPr>
          <w:rFonts w:ascii="Times New Roman" w:hAnsi="Times New Roman"/>
          <w:sz w:val="24"/>
          <w:szCs w:val="24"/>
        </w:rPr>
      </w:pPr>
    </w:p>
    <w:p w14:paraId="68C39290" w14:textId="18757685" w:rsidR="00555954" w:rsidRPr="00F04DA3" w:rsidRDefault="00555954" w:rsidP="00555954">
      <w:pPr>
        <w:pStyle w:val="Subtitle"/>
      </w:pPr>
      <w:bookmarkStart w:id="2" w:name="_Toc473795640"/>
      <w:r w:rsidRPr="00F04DA3">
        <w:t xml:space="preserve">Standard Operating Procedures and Critical Control Points for Hybridization </w:t>
      </w:r>
      <w:bookmarkEnd w:id="2"/>
    </w:p>
    <w:p w14:paraId="31DA8FAE" w14:textId="77777777" w:rsidR="00555954" w:rsidRPr="00566F99" w:rsidRDefault="00555954" w:rsidP="0055595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4319"/>
        <w:gridCol w:w="4544"/>
      </w:tblGrid>
      <w:tr w:rsidR="00555954" w:rsidRPr="00566F99" w14:paraId="1BB0418E" w14:textId="77777777" w:rsidTr="002E07A8">
        <w:trPr>
          <w:trHeight w:val="620"/>
        </w:trPr>
        <w:tc>
          <w:tcPr>
            <w:tcW w:w="713" w:type="dxa"/>
            <w:shd w:val="clear" w:color="auto" w:fill="BFBFBF" w:themeFill="background1" w:themeFillShade="BF"/>
            <w:vAlign w:val="center"/>
          </w:tcPr>
          <w:p w14:paraId="28C6D93C" w14:textId="77777777" w:rsidR="00555954" w:rsidRPr="00275054" w:rsidRDefault="00555954" w:rsidP="002E07A8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s/n</w:t>
            </w:r>
          </w:p>
        </w:tc>
        <w:tc>
          <w:tcPr>
            <w:tcW w:w="4319" w:type="dxa"/>
            <w:shd w:val="clear" w:color="auto" w:fill="BFBFBF" w:themeFill="background1" w:themeFillShade="BF"/>
            <w:vAlign w:val="center"/>
          </w:tcPr>
          <w:p w14:paraId="6F889029" w14:textId="77777777" w:rsidR="00555954" w:rsidRPr="00275054" w:rsidRDefault="00555954" w:rsidP="00275054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Standard Operating Procedures</w:t>
            </w:r>
          </w:p>
        </w:tc>
        <w:tc>
          <w:tcPr>
            <w:tcW w:w="4544" w:type="dxa"/>
            <w:shd w:val="clear" w:color="auto" w:fill="BFBFBF" w:themeFill="background1" w:themeFillShade="BF"/>
            <w:vAlign w:val="center"/>
          </w:tcPr>
          <w:p w14:paraId="650F6C07" w14:textId="77777777" w:rsidR="00555954" w:rsidRPr="00275054" w:rsidRDefault="00555954" w:rsidP="00275054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5054">
              <w:rPr>
                <w:rFonts w:ascii="Times New Roman" w:hAnsi="Times New Roman"/>
                <w:b/>
                <w:sz w:val="24"/>
                <w:szCs w:val="24"/>
              </w:rPr>
              <w:t>Critical Control Points</w:t>
            </w:r>
          </w:p>
        </w:tc>
      </w:tr>
      <w:tr w:rsidR="001813BE" w:rsidRPr="00566F99" w14:paraId="2408985E" w14:textId="77777777" w:rsidTr="00EF756E">
        <w:trPr>
          <w:trHeight w:val="1340"/>
        </w:trPr>
        <w:tc>
          <w:tcPr>
            <w:tcW w:w="713" w:type="dxa"/>
            <w:vAlign w:val="center"/>
          </w:tcPr>
          <w:p w14:paraId="3EE4D2F6" w14:textId="47BCA70D" w:rsidR="001813BE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9" w:type="dxa"/>
            <w:vAlign w:val="center"/>
          </w:tcPr>
          <w:p w14:paraId="78CA22AA" w14:textId="77777777" w:rsidR="001813BE" w:rsidRPr="001813BE" w:rsidRDefault="001813BE" w:rsidP="001813BE">
            <w:pPr>
              <w:rPr>
                <w:rFonts w:asciiTheme="majorHAnsi" w:hAnsiTheme="majorHAnsi"/>
                <w:sz w:val="24"/>
                <w:szCs w:val="24"/>
              </w:rPr>
            </w:pPr>
            <w:r w:rsidRPr="001813BE">
              <w:rPr>
                <w:rFonts w:asciiTheme="majorHAnsi" w:hAnsiTheme="majorHAnsi"/>
                <w:sz w:val="24"/>
                <w:szCs w:val="24"/>
              </w:rPr>
              <w:t xml:space="preserve">Identify experienced personnel   </w:t>
            </w:r>
          </w:p>
          <w:p w14:paraId="6B7E106A" w14:textId="77777777" w:rsidR="001813BE" w:rsidRPr="00566F99" w:rsidRDefault="001813BE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44" w:type="dxa"/>
            <w:vAlign w:val="center"/>
          </w:tcPr>
          <w:p w14:paraId="5E48A5AC" w14:textId="3D97743F" w:rsidR="001813BE" w:rsidRPr="00566F99" w:rsidRDefault="001813BE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Supervisor nominating the right person</w:t>
            </w:r>
          </w:p>
        </w:tc>
      </w:tr>
      <w:tr w:rsidR="00555954" w:rsidRPr="00566F99" w14:paraId="17780DC1" w14:textId="77777777" w:rsidTr="00EF756E">
        <w:trPr>
          <w:trHeight w:val="1340"/>
        </w:trPr>
        <w:tc>
          <w:tcPr>
            <w:tcW w:w="713" w:type="dxa"/>
            <w:vAlign w:val="center"/>
          </w:tcPr>
          <w:p w14:paraId="57CAEC3B" w14:textId="547F8922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19" w:type="dxa"/>
            <w:vAlign w:val="center"/>
          </w:tcPr>
          <w:p w14:paraId="1ED58135" w14:textId="7883ADB8"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Bagging of matured female flower and collection of matured pollen is done in the morning hours (from 8:00 am).</w:t>
            </w:r>
          </w:p>
        </w:tc>
        <w:tc>
          <w:tcPr>
            <w:tcW w:w="4544" w:type="dxa"/>
            <w:vAlign w:val="center"/>
          </w:tcPr>
          <w:p w14:paraId="7FCA85B3" w14:textId="77777777"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collected pollen are well labelled and kept in a cool place under shade </w:t>
            </w:r>
          </w:p>
        </w:tc>
      </w:tr>
      <w:tr w:rsidR="00555954" w:rsidRPr="00566F99" w14:paraId="78A216D7" w14:textId="77777777" w:rsidTr="00EF756E">
        <w:trPr>
          <w:trHeight w:val="710"/>
        </w:trPr>
        <w:tc>
          <w:tcPr>
            <w:tcW w:w="713" w:type="dxa"/>
            <w:vAlign w:val="center"/>
          </w:tcPr>
          <w:p w14:paraId="73B463FA" w14:textId="506554A3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9" w:type="dxa"/>
            <w:vAlign w:val="center"/>
          </w:tcPr>
          <w:p w14:paraId="6A6C56DE" w14:textId="77777777"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Knotting of pollination tags should be done</w:t>
            </w:r>
            <w:r w:rsidR="00D31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824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Enter the details in to crossing tool in </w:t>
            </w:r>
            <w:proofErr w:type="spellStart"/>
            <w:r w:rsidR="0078245A">
              <w:rPr>
                <w:rFonts w:ascii="Times New Roman" w:hAnsi="Times New Roman"/>
                <w:color w:val="000000"/>
                <w:sz w:val="24"/>
                <w:szCs w:val="24"/>
              </w:rPr>
              <w:t>cassavabase</w:t>
            </w:r>
            <w:proofErr w:type="spellEnd"/>
            <w:r w:rsidR="0078245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4" w:type="dxa"/>
            <w:vAlign w:val="center"/>
          </w:tcPr>
          <w:p w14:paraId="594D75F6" w14:textId="77777777"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tags are well knotted</w:t>
            </w:r>
          </w:p>
          <w:p w14:paraId="0BB34D1D" w14:textId="77777777"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954" w:rsidRPr="00566F99" w14:paraId="6009B4E9" w14:textId="77777777" w:rsidTr="00EF756E">
        <w:trPr>
          <w:trHeight w:val="1250"/>
        </w:trPr>
        <w:tc>
          <w:tcPr>
            <w:tcW w:w="713" w:type="dxa"/>
            <w:vAlign w:val="center"/>
          </w:tcPr>
          <w:p w14:paraId="7D5336FB" w14:textId="1D1AEE37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19" w:type="dxa"/>
            <w:vAlign w:val="center"/>
          </w:tcPr>
          <w:p w14:paraId="7C712534" w14:textId="77777777"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Pollination is carefully done, all needful information </w:t>
            </w:r>
            <w:r w:rsidR="00EF756E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is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recorded </w:t>
            </w:r>
            <w:r w:rsidR="00C34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 tablet or mobile device 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(female genotype x male, number of flowers and date and initials)</w:t>
            </w:r>
          </w:p>
        </w:tc>
        <w:tc>
          <w:tcPr>
            <w:tcW w:w="4544" w:type="dxa"/>
            <w:vAlign w:val="center"/>
          </w:tcPr>
          <w:p w14:paraId="1BAD3CFF" w14:textId="77777777" w:rsidR="00555954" w:rsidRPr="00566F99" w:rsidRDefault="00555954" w:rsidP="002E07A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clone names are accurately written, tags well hanged and pollinated flowers well covered to avoid pollen contamination</w:t>
            </w:r>
          </w:p>
        </w:tc>
      </w:tr>
      <w:tr w:rsidR="00555954" w:rsidRPr="00566F99" w14:paraId="109D116B" w14:textId="77777777" w:rsidTr="00EF756E">
        <w:trPr>
          <w:trHeight w:val="620"/>
        </w:trPr>
        <w:tc>
          <w:tcPr>
            <w:tcW w:w="713" w:type="dxa"/>
            <w:vAlign w:val="center"/>
          </w:tcPr>
          <w:p w14:paraId="6F6E4A46" w14:textId="5BF8DE10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19" w:type="dxa"/>
            <w:vAlign w:val="center"/>
          </w:tcPr>
          <w:p w14:paraId="75245464" w14:textId="77777777" w:rsidR="00EF756E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Remove pollination bags after 72 hours</w:t>
            </w:r>
          </w:p>
        </w:tc>
        <w:tc>
          <w:tcPr>
            <w:tcW w:w="4544" w:type="dxa"/>
          </w:tcPr>
          <w:p w14:paraId="0DC66F00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all bags are carefully removed timely when due </w:t>
            </w:r>
          </w:p>
        </w:tc>
      </w:tr>
      <w:tr w:rsidR="00555954" w:rsidRPr="00566F99" w14:paraId="221F620C" w14:textId="77777777" w:rsidTr="007714D1">
        <w:trPr>
          <w:trHeight w:val="440"/>
        </w:trPr>
        <w:tc>
          <w:tcPr>
            <w:tcW w:w="713" w:type="dxa"/>
            <w:vAlign w:val="center"/>
          </w:tcPr>
          <w:p w14:paraId="74B1F51C" w14:textId="47CBE40A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19" w:type="dxa"/>
            <w:vAlign w:val="center"/>
          </w:tcPr>
          <w:p w14:paraId="6A1518B3" w14:textId="77777777" w:rsidR="00555954" w:rsidRPr="00566F99" w:rsidRDefault="00555954" w:rsidP="007714D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Score for fruits set after </w:t>
            </w:r>
            <w:r w:rsidR="001913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weeks of pollination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using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fieldbook</w:t>
            </w:r>
            <w:proofErr w:type="spellEnd"/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44" w:type="dxa"/>
            <w:vAlign w:val="center"/>
          </w:tcPr>
          <w:p w14:paraId="466169A9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Ensure fruit set information correspond with the pollination information and confirm where necessary </w:t>
            </w:r>
          </w:p>
        </w:tc>
      </w:tr>
      <w:tr w:rsidR="00555954" w:rsidRPr="00566F99" w14:paraId="120E188B" w14:textId="77777777" w:rsidTr="007714D1">
        <w:trPr>
          <w:trHeight w:val="683"/>
        </w:trPr>
        <w:tc>
          <w:tcPr>
            <w:tcW w:w="713" w:type="dxa"/>
            <w:vAlign w:val="center"/>
          </w:tcPr>
          <w:p w14:paraId="29011E2F" w14:textId="1093E80D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19" w:type="dxa"/>
            <w:vAlign w:val="center"/>
          </w:tcPr>
          <w:p w14:paraId="2AEFB0EA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Always check for mature fruits and bag fruits to avoid shattering</w:t>
            </w:r>
          </w:p>
        </w:tc>
        <w:tc>
          <w:tcPr>
            <w:tcW w:w="4544" w:type="dxa"/>
            <w:vAlign w:val="center"/>
          </w:tcPr>
          <w:p w14:paraId="4862D18E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Proper monitoring must be followed at this stage</w:t>
            </w:r>
          </w:p>
        </w:tc>
      </w:tr>
      <w:tr w:rsidR="00555954" w:rsidRPr="00566F99" w14:paraId="408D8393" w14:textId="77777777" w:rsidTr="007714D1">
        <w:trPr>
          <w:trHeight w:val="710"/>
        </w:trPr>
        <w:tc>
          <w:tcPr>
            <w:tcW w:w="713" w:type="dxa"/>
            <w:vAlign w:val="center"/>
          </w:tcPr>
          <w:p w14:paraId="41D04BD0" w14:textId="4B379709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19" w:type="dxa"/>
            <w:vAlign w:val="center"/>
          </w:tcPr>
          <w:p w14:paraId="6EF930B1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Seed must be well processed (shelling, sorting counting and packaging) </w:t>
            </w:r>
          </w:p>
        </w:tc>
        <w:tc>
          <w:tcPr>
            <w:tcW w:w="4544" w:type="dxa"/>
            <w:vAlign w:val="center"/>
          </w:tcPr>
          <w:p w14:paraId="68CDF71A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Use skilled personnel to carry out seeds processing activities</w:t>
            </w:r>
          </w:p>
        </w:tc>
      </w:tr>
      <w:tr w:rsidR="00555954" w:rsidRPr="00566F99" w14:paraId="3B90D50D" w14:textId="77777777" w:rsidTr="007714D1">
        <w:trPr>
          <w:trHeight w:val="890"/>
        </w:trPr>
        <w:tc>
          <w:tcPr>
            <w:tcW w:w="713" w:type="dxa"/>
            <w:vAlign w:val="center"/>
          </w:tcPr>
          <w:p w14:paraId="0FFD8429" w14:textId="78A59172" w:rsidR="00555954" w:rsidRPr="00566F99" w:rsidRDefault="00F32E3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19" w:type="dxa"/>
            <w:vAlign w:val="center"/>
          </w:tcPr>
          <w:p w14:paraId="0BC3BFA3" w14:textId="77777777" w:rsidR="00555954" w:rsidRPr="00566F99" w:rsidRDefault="007106D6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555954"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heck for seeds viability before planting particularly when direct seeding is to be done</w:t>
            </w:r>
          </w:p>
        </w:tc>
        <w:tc>
          <w:tcPr>
            <w:tcW w:w="4544" w:type="dxa"/>
            <w:vAlign w:val="center"/>
          </w:tcPr>
          <w:p w14:paraId="6F9B802B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Conduct floating test for direct seeding, and ensure soil can sustain seed germination</w:t>
            </w:r>
          </w:p>
        </w:tc>
      </w:tr>
      <w:tr w:rsidR="00555954" w:rsidRPr="00566F99" w14:paraId="10DEE379" w14:textId="77777777" w:rsidTr="007714D1">
        <w:trPr>
          <w:trHeight w:val="620"/>
        </w:trPr>
        <w:tc>
          <w:tcPr>
            <w:tcW w:w="713" w:type="dxa"/>
            <w:vAlign w:val="center"/>
          </w:tcPr>
          <w:p w14:paraId="3E4A2F10" w14:textId="0D5965E5" w:rsidR="00555954" w:rsidRPr="00566F99" w:rsidRDefault="00555954" w:rsidP="002E07A8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32E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19" w:type="dxa"/>
            <w:vAlign w:val="center"/>
          </w:tcPr>
          <w:p w14:paraId="3EFC3C66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Store seeds in cool dry place</w:t>
            </w:r>
          </w:p>
        </w:tc>
        <w:tc>
          <w:tcPr>
            <w:tcW w:w="4544" w:type="dxa"/>
            <w:vAlign w:val="center"/>
          </w:tcPr>
          <w:p w14:paraId="6DA5E8BF" w14:textId="77777777" w:rsidR="00555954" w:rsidRPr="00566F99" w:rsidRDefault="00555954" w:rsidP="00A861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6F99">
              <w:rPr>
                <w:rFonts w:ascii="Times New Roman" w:hAnsi="Times New Roman"/>
                <w:color w:val="000000"/>
                <w:sz w:val="24"/>
                <w:szCs w:val="24"/>
              </w:rPr>
              <w:t>Ensure condition of storage is adequate with periodic checks</w:t>
            </w:r>
          </w:p>
        </w:tc>
      </w:tr>
    </w:tbl>
    <w:p w14:paraId="5F74DFF1" w14:textId="77777777" w:rsidR="00555954" w:rsidRDefault="00555954" w:rsidP="00555954">
      <w:pPr>
        <w:spacing w:after="0" w:line="240" w:lineRule="auto"/>
      </w:pPr>
    </w:p>
    <w:p w14:paraId="21C00D80" w14:textId="77777777" w:rsidR="00555954" w:rsidRDefault="00555954" w:rsidP="00555954">
      <w:pPr>
        <w:spacing w:after="0" w:line="240" w:lineRule="auto"/>
      </w:pPr>
    </w:p>
    <w:sectPr w:rsidR="0055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DD3"/>
    <w:multiLevelType w:val="hybridMultilevel"/>
    <w:tmpl w:val="59D84DD2"/>
    <w:lvl w:ilvl="0" w:tplc="27FC6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55721B"/>
    <w:multiLevelType w:val="hybridMultilevel"/>
    <w:tmpl w:val="753E55DC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1C7B"/>
    <w:multiLevelType w:val="hybridMultilevel"/>
    <w:tmpl w:val="68142B3A"/>
    <w:lvl w:ilvl="0" w:tplc="F0A0E596">
      <w:start w:val="1"/>
      <w:numFmt w:val="bullet"/>
      <w:lvlText w:val="-"/>
      <w:lvlJc w:val="left"/>
      <w:pPr>
        <w:ind w:left="93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E5210F3"/>
    <w:multiLevelType w:val="hybridMultilevel"/>
    <w:tmpl w:val="E18C4582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866B7"/>
    <w:multiLevelType w:val="hybridMultilevel"/>
    <w:tmpl w:val="95E267AE"/>
    <w:lvl w:ilvl="0" w:tplc="91A27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530A0"/>
    <w:multiLevelType w:val="hybridMultilevel"/>
    <w:tmpl w:val="81AC2C62"/>
    <w:lvl w:ilvl="0" w:tplc="124667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E8"/>
    <w:rsid w:val="000B47E1"/>
    <w:rsid w:val="000C7668"/>
    <w:rsid w:val="000F6F48"/>
    <w:rsid w:val="00153071"/>
    <w:rsid w:val="001813BE"/>
    <w:rsid w:val="0019138F"/>
    <w:rsid w:val="001E1481"/>
    <w:rsid w:val="001E2E2B"/>
    <w:rsid w:val="00275054"/>
    <w:rsid w:val="002E07A8"/>
    <w:rsid w:val="003A5849"/>
    <w:rsid w:val="004E7099"/>
    <w:rsid w:val="004F7D31"/>
    <w:rsid w:val="00504D5A"/>
    <w:rsid w:val="005172E5"/>
    <w:rsid w:val="00555954"/>
    <w:rsid w:val="005D1716"/>
    <w:rsid w:val="007046D6"/>
    <w:rsid w:val="007106D6"/>
    <w:rsid w:val="007714D1"/>
    <w:rsid w:val="0078245A"/>
    <w:rsid w:val="008048A9"/>
    <w:rsid w:val="0082257A"/>
    <w:rsid w:val="009734E5"/>
    <w:rsid w:val="00A8639E"/>
    <w:rsid w:val="00AA1E3B"/>
    <w:rsid w:val="00B002E8"/>
    <w:rsid w:val="00B064B7"/>
    <w:rsid w:val="00C26153"/>
    <w:rsid w:val="00C34184"/>
    <w:rsid w:val="00C92105"/>
    <w:rsid w:val="00D31A9F"/>
    <w:rsid w:val="00E27640"/>
    <w:rsid w:val="00E47008"/>
    <w:rsid w:val="00EB563E"/>
    <w:rsid w:val="00EF756E"/>
    <w:rsid w:val="00F03846"/>
    <w:rsid w:val="00F32E34"/>
    <w:rsid w:val="00F7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926C"/>
  <w15:chartTrackingRefBased/>
  <w15:docId w15:val="{9C583E09-62B7-4F65-B32F-4E5A638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9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02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002E8"/>
    <w:rPr>
      <w:rFonts w:ascii="Calibri" w:eastAsia="Calibri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5954"/>
    <w:pPr>
      <w:spacing w:after="60"/>
      <w:outlineLvl w:val="1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5954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555954"/>
    <w:rPr>
      <w:b/>
      <w:bCs/>
      <w:smallCaps/>
      <w:spacing w:val="5"/>
    </w:rPr>
  </w:style>
  <w:style w:type="paragraph" w:customStyle="1" w:styleId="FigureStyle">
    <w:name w:val="Figure Style"/>
    <w:basedOn w:val="Normal"/>
    <w:next w:val="Normal"/>
    <w:qFormat/>
    <w:rsid w:val="00555954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813BE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Peteti (IITA)</dc:creator>
  <cp:keywords/>
  <dc:description/>
  <cp:lastModifiedBy>KASELE</cp:lastModifiedBy>
  <cp:revision>2</cp:revision>
  <dcterms:created xsi:type="dcterms:W3CDTF">2021-06-03T12:55:00Z</dcterms:created>
  <dcterms:modified xsi:type="dcterms:W3CDTF">2021-06-03T12:55:00Z</dcterms:modified>
</cp:coreProperties>
</file>